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25" w:rsidRDefault="00261125" w:rsidP="0026112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Общество с ограниченной ответственностью «Ромашка»</w:t>
      </w:r>
    </w:p>
    <w:p w:rsidR="00261125" w:rsidRDefault="00261125" w:rsidP="002611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(ООО «Ромашка»)</w:t>
      </w:r>
    </w:p>
    <w:p w:rsidR="008D7DF4" w:rsidRPr="00B8740E" w:rsidRDefault="008D7DF4" w:rsidP="008D7DF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8D7DF4" w:rsidRPr="00B8740E" w:rsidRDefault="008D7DF4" w:rsidP="008D7DF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D7DF4" w:rsidRPr="00DA078A" w:rsidTr="0002339D">
        <w:tc>
          <w:tcPr>
            <w:tcW w:w="4673" w:type="dxa"/>
            <w:hideMark/>
          </w:tcPr>
          <w:p w:rsidR="008D7DF4" w:rsidRPr="00AE1BD1" w:rsidRDefault="008D7DF4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B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8D7DF4" w:rsidRPr="00DA078A" w:rsidTr="0002339D">
        <w:tc>
          <w:tcPr>
            <w:tcW w:w="4673" w:type="dxa"/>
            <w:hideMark/>
          </w:tcPr>
          <w:p w:rsidR="008D7DF4" w:rsidRPr="00DA078A" w:rsidRDefault="008D7DF4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8A">
              <w:rPr>
                <w:rFonts w:ascii="Times New Roman" w:hAnsi="Times New Roman"/>
                <w:sz w:val="28"/>
                <w:szCs w:val="28"/>
              </w:rPr>
              <w:t>Директор управления технической эксплуатации</w:t>
            </w:r>
          </w:p>
        </w:tc>
      </w:tr>
      <w:tr w:rsidR="008D7DF4" w:rsidRPr="00DA078A" w:rsidTr="0002339D">
        <w:tc>
          <w:tcPr>
            <w:tcW w:w="4673" w:type="dxa"/>
            <w:hideMark/>
          </w:tcPr>
          <w:p w:rsidR="008D7DF4" w:rsidRPr="00DA078A" w:rsidRDefault="008D7DF4" w:rsidP="00261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1AC">
              <w:rPr>
                <w:rFonts w:ascii="Times New Roman" w:hAnsi="Times New Roman"/>
                <w:sz w:val="28"/>
                <w:szCs w:val="28"/>
                <w:u w:val="single"/>
              </w:rPr>
              <w:t>_____________________</w:t>
            </w:r>
            <w:proofErr w:type="spellStart"/>
            <w:r w:rsidR="00261125">
              <w:rPr>
                <w:rFonts w:ascii="Times New Roman" w:hAnsi="Times New Roman"/>
                <w:sz w:val="28"/>
                <w:szCs w:val="28"/>
              </w:rPr>
              <w:t>И.И.Иванов</w:t>
            </w:r>
            <w:proofErr w:type="spellEnd"/>
          </w:p>
        </w:tc>
      </w:tr>
      <w:tr w:rsidR="008D7DF4" w:rsidRPr="00DA078A" w:rsidTr="0002339D">
        <w:tc>
          <w:tcPr>
            <w:tcW w:w="4673" w:type="dxa"/>
            <w:hideMark/>
          </w:tcPr>
          <w:p w:rsidR="008D7DF4" w:rsidRPr="00DA078A" w:rsidRDefault="008D7DF4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8A">
              <w:rPr>
                <w:rFonts w:ascii="Times New Roman" w:hAnsi="Times New Roman"/>
                <w:sz w:val="28"/>
                <w:szCs w:val="28"/>
              </w:rPr>
              <w:t>«____» ________________20__г.</w:t>
            </w:r>
          </w:p>
        </w:tc>
      </w:tr>
    </w:tbl>
    <w:p w:rsidR="008D7DF4" w:rsidRPr="00035A16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Pr="00035A16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Pr="00035A16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Pr="00035A16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Pr="00035A16" w:rsidRDefault="008D7DF4" w:rsidP="008D7DF4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8D7DF4" w:rsidRPr="00B8740E" w:rsidRDefault="008D7DF4" w:rsidP="008D7DF4">
      <w:pPr>
        <w:spacing w:line="360" w:lineRule="auto"/>
        <w:jc w:val="center"/>
        <w:rPr>
          <w:rFonts w:eastAsia="Calibri"/>
          <w:sz w:val="36"/>
          <w:szCs w:val="36"/>
          <w:lang w:val="ru-RU"/>
        </w:rPr>
      </w:pPr>
      <w:r w:rsidRPr="00B8740E">
        <w:rPr>
          <w:rFonts w:eastAsia="Calibri"/>
          <w:sz w:val="36"/>
          <w:szCs w:val="36"/>
          <w:lang w:val="ru-RU"/>
        </w:rPr>
        <w:t>Инструкция по охране труда для не электротехнических работников с 1 квалификационной группой по электробезопасности</w:t>
      </w:r>
    </w:p>
    <w:p w:rsidR="008D7DF4" w:rsidRPr="00100D8D" w:rsidRDefault="008D7DF4" w:rsidP="008D7DF4">
      <w:pPr>
        <w:spacing w:line="360" w:lineRule="auto"/>
        <w:jc w:val="center"/>
        <w:rPr>
          <w:rFonts w:eastAsia="Calibri"/>
          <w:sz w:val="36"/>
          <w:szCs w:val="36"/>
          <w:u w:val="single"/>
          <w:lang w:val="ru-RU"/>
        </w:rPr>
      </w:pPr>
      <w:r w:rsidRPr="00100D8D">
        <w:rPr>
          <w:rFonts w:eastAsia="Calibri"/>
          <w:sz w:val="36"/>
          <w:szCs w:val="36"/>
          <w:lang w:val="ru-RU"/>
        </w:rPr>
        <w:t xml:space="preserve">№ </w:t>
      </w:r>
    </w:p>
    <w:p w:rsidR="008D7DF4" w:rsidRPr="00100D8D" w:rsidRDefault="008D7DF4" w:rsidP="008D7DF4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8D7DF4" w:rsidRPr="00100D8D" w:rsidRDefault="008D7DF4" w:rsidP="008D7DF4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8D7DF4" w:rsidRPr="00100D8D" w:rsidRDefault="008D7DF4" w:rsidP="008D7DF4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8D7DF4" w:rsidRPr="00100D8D" w:rsidRDefault="008D7DF4" w:rsidP="008D7DF4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DB7083" w:rsidRPr="00D07771" w:rsidRDefault="00D07771" w:rsidP="00D07771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D07771">
        <w:rPr>
          <w:rFonts w:cs="Times New Roman"/>
          <w:b/>
          <w:bCs/>
          <w:caps/>
          <w:color w:val="000000"/>
          <w:sz w:val="24"/>
          <w:szCs w:val="24"/>
          <w:lang w:val="ru-RU"/>
        </w:rPr>
        <w:lastRenderedPageBreak/>
        <w:t>1</w:t>
      </w:r>
      <w:r w:rsidR="009E01EB" w:rsidRPr="00D07771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Общие требования охраны труда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proofErr w:type="spellStart"/>
      <w:r w:rsidRPr="00101505">
        <w:t>Неэлектротехническому</w:t>
      </w:r>
      <w:proofErr w:type="spellEnd"/>
      <w:r w:rsidRPr="00101505">
        <w:t xml:space="preserve"> персоналу, выполняющему работы, при которых может возникнуть опасность поражения электрическим током, присваивается I группа по электробезопасности.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Присвоение I группы по электробезопасности проводится работником из числа электротехнического персонала, имеющего группу III по электробезопасности или специалистом по охране труда, имеющим группу IV по</w:t>
      </w:r>
      <w:r>
        <w:t xml:space="preserve"> электробезопасности или выше, </w:t>
      </w:r>
      <w:r w:rsidRPr="00101505">
        <w:t>назначенным распоряжением руководителя организации.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Перечень профессий и рабочих мест, требующих присвоения I группы, утверждает руководитель организации.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Персоналу, усвоившему требования по электробезопасности, относящиеся к его производственной деятельности, присваивается группа I с оформлением в журнале установленной формы. Удостоверение не выдается.</w:t>
      </w:r>
    </w:p>
    <w:p w:rsidR="00100D8D" w:rsidRPr="00101505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 xml:space="preserve">Инструктаж по электробезопасности </w:t>
      </w:r>
      <w:proofErr w:type="spellStart"/>
      <w:r w:rsidRPr="00101505">
        <w:t>неэлектротехническому</w:t>
      </w:r>
      <w:proofErr w:type="spellEnd"/>
      <w:r w:rsidRPr="00101505">
        <w:t xml:space="preserve"> персоналу проводится до начала производственной деятельности и периодически не реже 1 раза в год.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В процессе выполнения работ на работника могут воздействовать следующие опасные и вредные производственные факторы, профессиональные риски и опасности, в том числе: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опасного напряжения в электрической цепи;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недостаточной освещенности рабочей зоны;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подвижных элементов технологического оборудования;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падающих материалов, элементов технологического оборудования и инструмента;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повышенного уровня шума и вибрации;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повышенной или пониженной температуры воздуха рабочей зоны;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повышенной или пониженной температуры материальных объектов производственной среды;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недостаточной освещенности рабочей зоны;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повышенной загазованности и (или) запыленности воздуха рабочей зоны;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повышенной или пониженной влажности воздуха рабочей зоны;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физических и нервно-психических перегрузок;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Работник</w:t>
      </w:r>
      <w:r w:rsidRPr="00033597">
        <w:t>, имеющий I группу по электробезопасности, должен: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выполнять только ту работу, которая поручена и по выполнению которой работник прошел инструктаж по охране труда;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 w:rsidRPr="00033597">
        <w:t>выполнять требования системы стандартов безопасности труда и указания эксплуатационных документов на применяемые электроприборы, электрооборудован</w:t>
      </w:r>
      <w:r>
        <w:t>ие;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 xml:space="preserve">знать порядок уведомления о случаях </w:t>
      </w:r>
      <w:proofErr w:type="spellStart"/>
      <w:r>
        <w:t>травмирования</w:t>
      </w:r>
      <w:proofErr w:type="spellEnd"/>
      <w:r>
        <w:t xml:space="preserve"> работника;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знать об опасностях и рисках на своем рабочем месте, а также разработанных в их отношении мерах управления.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уметь оказывать первую помощь пострадавшим от электрического тока и при других несчастных случаях.</w:t>
      </w:r>
    </w:p>
    <w:p w:rsidR="00100D8D" w:rsidRPr="00101505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В организации могут применяться только электроприборы, соответствующие требованиям стандартов, технических условий и другой нормативно-технической документации, разрешенные к применению в установленном порядке.</w:t>
      </w:r>
    </w:p>
    <w:p w:rsidR="00100D8D" w:rsidRPr="00101505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Документы, сопровождающие электроприборы содержат важную информацию для персонала по безопасности и правильному применению, техническому обслуживанию и ремонту изделия. Как правило, сопроводительные документы состоят из паспорта, инструкции по эксплуатации и техническому описанию изделия.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Работнику необходимо знать и строго соблюдать требования по охране труда, пожарной безопасности, производственной санитарии.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lastRenderedPageBreak/>
        <w:t>Работник должен быть ознакомлен с результатами специальной оценки условий труда и оценки профессиональных рисков.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Работник извещает своего непосредственного руководителя о любой ситуации, угрожающей жизни и здоровью людей, о каждом несчастном случае, произошедшем на рабочем месте, о микроповреждениях (микротравмах), произошедших при выполнении работ, об ухудшении состояния своего здоровья, в том числе о проявлении признаков острого заболевания.</w:t>
      </w:r>
    </w:p>
    <w:p w:rsidR="00100D8D" w:rsidRPr="00100D8D" w:rsidRDefault="00100D8D" w:rsidP="00100D8D">
      <w:pPr>
        <w:pStyle w:val="21"/>
        <w:numPr>
          <w:ilvl w:val="4"/>
          <w:numId w:val="5"/>
        </w:numPr>
        <w:ind w:left="0" w:firstLine="567"/>
        <w:rPr>
          <w:rFonts w:cs="Times New Roman"/>
          <w:b/>
          <w:bCs/>
          <w:caps/>
          <w:color w:val="000000"/>
        </w:rPr>
      </w:pPr>
      <w:r w:rsidRPr="00FA1EEE">
        <w:t xml:space="preserve">Работники несут ответственность в соответствии с действующим </w:t>
      </w:r>
      <w:r w:rsidRPr="00100D8D">
        <w:t xml:space="preserve">законодательством за соблюдение требований Инструкции, производственный травматизм и аварии, которые </w:t>
      </w:r>
      <w:proofErr w:type="gramStart"/>
      <w:r>
        <w:rPr>
          <w:rFonts w:cs="Times New Roman"/>
          <w:bCs/>
          <w:caps/>
          <w:color w:val="000000"/>
        </w:rPr>
        <w:t>п</w:t>
      </w:r>
      <w:r w:rsidRPr="00100D8D">
        <w:rPr>
          <w:rFonts w:cs="Times New Roman"/>
          <w:bCs/>
          <w:color w:val="000000"/>
        </w:rPr>
        <w:t>роизошли</w:t>
      </w:r>
      <w:proofErr w:type="gramEnd"/>
      <w:r w:rsidRPr="00100D8D">
        <w:rPr>
          <w:rFonts w:cs="Times New Roman"/>
          <w:bCs/>
          <w:color w:val="000000"/>
        </w:rPr>
        <w:t xml:space="preserve"> по их вине.</w:t>
      </w:r>
    </w:p>
    <w:p w:rsidR="00100D8D" w:rsidRPr="00100D8D" w:rsidRDefault="00100D8D" w:rsidP="00100D8D">
      <w:pPr>
        <w:pStyle w:val="1"/>
        <w:numPr>
          <w:ilvl w:val="0"/>
          <w:numId w:val="5"/>
        </w:numPr>
        <w:spacing w:before="120" w:beforeAutospacing="0" w:after="120" w:afterAutospacing="0"/>
        <w:ind w:firstLine="567"/>
        <w:jc w:val="center"/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</w:pPr>
      <w:bookmarkStart w:id="0" w:name="_Toc71039839"/>
      <w:r w:rsidRPr="00100D8D"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  <w:t>Общие сведения о причинах электротравм</w:t>
      </w:r>
      <w:bookmarkEnd w:id="0"/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101505">
        <w:t>Опасность поражения человека электрическим током зависит от ряда факторов: величины и частоты электрического тока, продолжительности его воздействия и пути прохождения по организму человека, сопротивления покровов кожи человека воздействию электрического тока, влажности воздуха.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033597">
        <w:t>Основными причинами поражения человека электрическим током являются:</w:t>
      </w:r>
    </w:p>
    <w:p w:rsidR="00100D8D" w:rsidRDefault="00100D8D" w:rsidP="00100D8D">
      <w:pPr>
        <w:pStyle w:val="4"/>
      </w:pPr>
      <w:r>
        <w:rPr>
          <w:noProof/>
          <w:lang w:val="ru-RU" w:eastAsia="ru-RU"/>
        </w:rPr>
        <w:drawing>
          <wp:inline distT="0" distB="0" distL="0" distR="0" wp14:anchorId="54A2AAE3" wp14:editId="7F829FED">
            <wp:extent cx="5991225" cy="23654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84" cy="236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 w:rsidRPr="00933A09">
        <w:t>Основными мерами защиты от поражения электрическим током являются:</w:t>
      </w:r>
    </w:p>
    <w:p w:rsidR="00100D8D" w:rsidRDefault="00100D8D" w:rsidP="00100D8D">
      <w:pPr>
        <w:pStyle w:val="a9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13E42A7" wp14:editId="5C8FEEBC">
            <wp:extent cx="5980430" cy="23837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8D" w:rsidRPr="00F7144D" w:rsidRDefault="00100D8D" w:rsidP="00100D8D">
      <w:pPr>
        <w:pStyle w:val="1"/>
        <w:numPr>
          <w:ilvl w:val="0"/>
          <w:numId w:val="5"/>
        </w:numPr>
        <w:spacing w:before="120" w:beforeAutospacing="0" w:after="120" w:afterAutospacing="0"/>
        <w:ind w:firstLine="567"/>
        <w:jc w:val="center"/>
        <w:rPr>
          <w:lang w:val="ru-RU"/>
        </w:rPr>
      </w:pPr>
      <w:bookmarkStart w:id="1" w:name="_Toc71039840"/>
      <w:r w:rsidRPr="00100D8D"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  <w:t>Требования охраны труда перед началом работы</w:t>
      </w:r>
      <w:bookmarkEnd w:id="1"/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 xml:space="preserve">Работник, работающий с электрооборудованием, аппаратурой, электронагревательными приборами и др. обязан до начала работ проверить их состояние </w:t>
      </w:r>
      <w:r>
        <w:lastRenderedPageBreak/>
        <w:t>путем внешнего осмотра. Обратить особое внимание на исправность защитного заземления и изоляцию проводов, наличие оградительных приспособлений.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Персоналу запрещается включать электроприборы в электросеть при поврежденной изоляции шнура питания и корпуса сетевой вилки, штепсельной розетки, а также других дефектов, при которых возможно прикосновение персонала к частям, находящимся под напряжением.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В помещениях должно предусматриваться достаточное число штепсельных розеток в соответствующих местах. Запрещается подключение к одной штепсельной розетке одновременно несколько электроприборов.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 xml:space="preserve">Запрещается применять электроплиты с открытыми подогревателями (спиралями), электрообогреватели без защитных ограждающих устройств и другие </w:t>
      </w:r>
      <w:proofErr w:type="spellStart"/>
      <w:r>
        <w:t>электроприемники</w:t>
      </w:r>
      <w:proofErr w:type="spellEnd"/>
      <w:r>
        <w:t>, имеющие доступные для прикосновения части под напряжением. Электронагревательные приборы устанавливать только на несгораемые подставки.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Электроприборы включать в сеть с соответствующим прибору напряжением.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При обнаружении неисправностей в оборудовании необходимо немедленно сообщить об этом администрации и до их устранения к работе не приступать. Не разрешается самовольно производить какой-либо ремонт электрооборудования.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Подготовить рабочее место для безопасной работы.</w:t>
      </w:r>
    </w:p>
    <w:p w:rsidR="00100D8D" w:rsidRPr="00100D8D" w:rsidRDefault="00100D8D" w:rsidP="00100D8D">
      <w:pPr>
        <w:pStyle w:val="1"/>
        <w:numPr>
          <w:ilvl w:val="0"/>
          <w:numId w:val="5"/>
        </w:numPr>
        <w:spacing w:before="120" w:beforeAutospacing="0" w:after="120" w:afterAutospacing="0"/>
        <w:ind w:firstLine="567"/>
        <w:jc w:val="center"/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</w:pPr>
      <w:bookmarkStart w:id="2" w:name="_Toc71039841"/>
      <w:r w:rsidRPr="00100D8D"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  <w:t>Требования охраны труда во время работы</w:t>
      </w:r>
      <w:bookmarkEnd w:id="2"/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Во время работы электрооборудования нельзя производить переключение коллектора напряжения сети, выдергивать штепсельную вилку из розетки за электрошнур.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Если при нарушении изоляции корпус электроприбора, электроаппарата, электроинструмента и т.д. окажется под напряжением</w:t>
      </w:r>
      <w:r w:rsidRPr="00613D81">
        <w:t xml:space="preserve"> </w:t>
      </w:r>
      <w:r>
        <w:t>Эксплуатация электрооборудования должна производиться в соответствии с требованиями правил (инструкций), изложенных в техническом паспорте. При обнаружении неисправности работник должен доложить об этом руководителю.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 xml:space="preserve">Запрещается перевозить тележки и наступать на электрические кабели, или электрошнуры </w:t>
      </w:r>
      <w:proofErr w:type="spellStart"/>
      <w:r>
        <w:t>электроприемников</w:t>
      </w:r>
      <w:proofErr w:type="spellEnd"/>
      <w:r>
        <w:t>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При работе вблизи электропроводов и токоведущих частей работающий должен быть особенно внимательным, не притрагиваться к токоведущим частям, даже если они изолированы.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Персоналу с I группой по электробезопасности запрещается:</w:t>
      </w:r>
    </w:p>
    <w:p w:rsidR="00100D8D" w:rsidRDefault="00100D8D" w:rsidP="00100D8D">
      <w:pPr>
        <w:pStyle w:val="a0"/>
      </w:pPr>
      <w:proofErr w:type="spellStart"/>
      <w:r>
        <w:t>эксплуатировать</w:t>
      </w:r>
      <w:proofErr w:type="spellEnd"/>
      <w:r>
        <w:t xml:space="preserve"> </w:t>
      </w:r>
      <w:proofErr w:type="spellStart"/>
      <w:r>
        <w:t>неисправное</w:t>
      </w:r>
      <w:proofErr w:type="spellEnd"/>
      <w:r>
        <w:t xml:space="preserve"> </w:t>
      </w:r>
      <w:proofErr w:type="spellStart"/>
      <w:r>
        <w:t>электрооборудование</w:t>
      </w:r>
      <w:proofErr w:type="spellEnd"/>
      <w:r>
        <w:t>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проведение работ при отсутствии или неисправности защитного заземления;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устранять неисправности в подключенном к электросети аппарате;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проведение работ без наличия дополнительных защитных средств (диэлектрические перчатки, коврики и т.д.), предусмотренные Правилами и оговоренных в техническом паспорте электроаппарата, электроприбора и т.д.;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проведение работ при нарушенной изоляции на токоведущих частях или электропроводке;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проведение работ при обрыве, повреждении контактов и т.д. электропроводки, защитного заземления;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проведение работ при снятых (по каким-либо причинам) защитных заграждениях с вращающихся частей и с корпусов электроаппаратов, электроприборов, и т.д.</w:t>
      </w:r>
    </w:p>
    <w:p w:rsidR="00100D8D" w:rsidRPr="00F7144D" w:rsidRDefault="00100D8D" w:rsidP="00100D8D">
      <w:pPr>
        <w:pStyle w:val="a0"/>
        <w:rPr>
          <w:lang w:val="ru-RU"/>
        </w:rPr>
      </w:pPr>
      <w:r w:rsidRPr="00F7144D">
        <w:rPr>
          <w:lang w:val="ru-RU"/>
        </w:rPr>
        <w:t>при отключении электрооборудования браться руками за электрошнур.</w:t>
      </w:r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При обнаружении неисправностей в электроаппаратах, электроприборах, и т.д., а также нарушения электропроводки к ним, персонал обязан прекратить работу, отключить электроприборы, электроаппараты, и т.д. от электросети (вынуть сетевую вилку из розетки) и сообщить об этом руководителю.</w:t>
      </w:r>
    </w:p>
    <w:p w:rsidR="00100D8D" w:rsidRPr="00F7144D" w:rsidRDefault="00100D8D" w:rsidP="00100D8D">
      <w:pPr>
        <w:pStyle w:val="1"/>
        <w:numPr>
          <w:ilvl w:val="0"/>
          <w:numId w:val="5"/>
        </w:numPr>
        <w:spacing w:before="120" w:beforeAutospacing="0" w:after="120" w:afterAutospacing="0"/>
        <w:ind w:firstLine="567"/>
        <w:jc w:val="center"/>
        <w:rPr>
          <w:lang w:val="ru-RU"/>
        </w:rPr>
      </w:pPr>
      <w:bookmarkStart w:id="3" w:name="_Toc71039842"/>
      <w:r w:rsidRPr="00100D8D"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  <w:lastRenderedPageBreak/>
        <w:t>Требования охраны труда при аварийных ситуациях</w:t>
      </w:r>
      <w:bookmarkEnd w:id="3"/>
    </w:p>
    <w:p w:rsidR="00100D8D" w:rsidRDefault="00100D8D" w:rsidP="00100D8D">
      <w:pPr>
        <w:pStyle w:val="21"/>
        <w:numPr>
          <w:ilvl w:val="4"/>
          <w:numId w:val="5"/>
        </w:numPr>
        <w:ind w:left="0" w:firstLine="567"/>
      </w:pPr>
      <w:r>
        <w:t>Перечень основных возможных аварий и аварийных ситуаций: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поражение работника электрическим током;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обрыв устройства защитного заземления;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прекращение подачи электроэнергии;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поломка оборудования;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возникновение загорания;</w:t>
      </w:r>
    </w:p>
    <w:p w:rsidR="00100D8D" w:rsidRDefault="00100D8D" w:rsidP="00100D8D">
      <w:pPr>
        <w:pStyle w:val="21"/>
        <w:numPr>
          <w:ilvl w:val="4"/>
          <w:numId w:val="7"/>
        </w:numPr>
        <w:ind w:firstLine="709"/>
      </w:pPr>
      <w:r>
        <w:t>обрыв электрического провода.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</w:t>
      </w:r>
      <w:r>
        <w:t>ю</w:t>
      </w:r>
      <w:r w:rsidRPr="00613D81">
        <w:t xml:space="preserve"> и действовать в соответствии с полученными указаниями.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В случае загорания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При прекращении подачи электроэнергии и возникновении вибрации или повышенного уровня шума отключить оборудование.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 xml:space="preserve">Пострадавшему при </w:t>
      </w:r>
      <w:proofErr w:type="spellStart"/>
      <w:r w:rsidRPr="00613D81">
        <w:t>травмировании</w:t>
      </w:r>
      <w:proofErr w:type="spellEnd"/>
      <w:r w:rsidRPr="00613D81"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При несчастном случае, микроповреждениях (микротравмах)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100D8D" w:rsidRPr="00613D81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Если несчастный случай, получение микроповреждения (микротравмы) произошли с самим работником, работающим с электроинструментами и приспособлениями, он должен по возможности обратиться за первой помощью, сообщить о случившемся руководителю или попросить сделать это кого-либо из окружающих.</w:t>
      </w:r>
    </w:p>
    <w:p w:rsidR="00100D8D" w:rsidRPr="00F7144D" w:rsidRDefault="00100D8D" w:rsidP="00100D8D">
      <w:pPr>
        <w:pStyle w:val="21"/>
        <w:numPr>
          <w:ilvl w:val="4"/>
          <w:numId w:val="5"/>
        </w:numPr>
        <w:ind w:left="0" w:firstLine="567"/>
      </w:pPr>
      <w:r w:rsidRPr="00613D81">
        <w:t>В случае обнаружения нарушений требований охраны труда, которые не могут быть устранены собственными силами, а также в случае возникновения угрозы жизни и здоровью самого работника или других работников сообщить об этом своему непосредственному руководителю, приостановить работу и покинуть</w:t>
      </w:r>
      <w:r>
        <w:t xml:space="preserve"> рабочее место.</w:t>
      </w:r>
    </w:p>
    <w:p w:rsidR="00100D8D" w:rsidRPr="00100D8D" w:rsidRDefault="00100D8D" w:rsidP="00100D8D">
      <w:pPr>
        <w:pStyle w:val="1"/>
        <w:numPr>
          <w:ilvl w:val="0"/>
          <w:numId w:val="5"/>
        </w:numPr>
        <w:spacing w:before="120" w:beforeAutospacing="0" w:after="120" w:afterAutospacing="0"/>
        <w:ind w:firstLine="567"/>
        <w:jc w:val="center"/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</w:pPr>
      <w:bookmarkStart w:id="4" w:name="_Toc71039843"/>
      <w:r w:rsidRPr="00100D8D">
        <w:rPr>
          <w:rFonts w:asciiTheme="minorHAnsi" w:eastAsiaTheme="minorHAnsi" w:hAnsiTheme="minorHAnsi" w:cs="Times New Roman"/>
          <w:caps/>
          <w:color w:val="000000"/>
          <w:sz w:val="24"/>
          <w:szCs w:val="24"/>
          <w:lang w:val="ru-RU"/>
        </w:rPr>
        <w:t>Требования охраны труда по окончании работы</w:t>
      </w:r>
      <w:bookmarkEnd w:id="4"/>
    </w:p>
    <w:p w:rsidR="00100D8D" w:rsidRDefault="00100D8D" w:rsidP="00100D8D">
      <w:pPr>
        <w:pStyle w:val="21"/>
        <w:numPr>
          <w:ilvl w:val="4"/>
          <w:numId w:val="5"/>
        </w:numPr>
        <w:ind w:left="0"/>
      </w:pPr>
      <w:r>
        <w:t>Отключить электрооборудование.</w:t>
      </w:r>
    </w:p>
    <w:p w:rsidR="00100D8D" w:rsidRDefault="00100D8D" w:rsidP="00100D8D">
      <w:pPr>
        <w:pStyle w:val="21"/>
        <w:numPr>
          <w:ilvl w:val="4"/>
          <w:numId w:val="5"/>
        </w:numPr>
        <w:ind w:left="0"/>
      </w:pPr>
      <w:r>
        <w:t>Привести в порядок рабочее место.</w:t>
      </w:r>
    </w:p>
    <w:p w:rsidR="00100D8D" w:rsidRDefault="00100D8D" w:rsidP="00100D8D">
      <w:pPr>
        <w:pStyle w:val="21"/>
        <w:numPr>
          <w:ilvl w:val="4"/>
          <w:numId w:val="5"/>
        </w:numPr>
        <w:ind w:left="0"/>
      </w:pPr>
      <w:r>
        <w:t>Обо всех недостатках и неисправностях электрооборудования, обнаруженных во время работы, доложить руководителю.</w:t>
      </w:r>
    </w:p>
    <w:p w:rsidR="00C944E1" w:rsidRDefault="00C944E1" w:rsidP="00C944E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5136"/>
        <w:gridCol w:w="2614"/>
      </w:tblGrid>
      <w:tr w:rsidR="00C944E1" w:rsidTr="006E0AA9">
        <w:tc>
          <w:tcPr>
            <w:tcW w:w="1752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</w:p>
        </w:tc>
        <w:tc>
          <w:tcPr>
            <w:tcW w:w="5136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2355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C944E1" w:rsidTr="006E0AA9">
        <w:tc>
          <w:tcPr>
            <w:tcW w:w="3081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C944E1" w:rsidRPr="003769D4" w:rsidRDefault="00C944E1" w:rsidP="006E0AA9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3081" w:type="dxa"/>
          </w:tcPr>
          <w:p w:rsidR="00C944E1" w:rsidRDefault="00C944E1" w:rsidP="006E0A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tbl>
      <w:tblPr>
        <w:tblStyle w:val="a7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256"/>
        <w:gridCol w:w="2307"/>
      </w:tblGrid>
      <w:tr w:rsidR="00C944E1" w:rsidTr="008D7DF4">
        <w:tc>
          <w:tcPr>
            <w:tcW w:w="1800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256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2307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C944E1" w:rsidTr="008D7DF4">
        <w:tc>
          <w:tcPr>
            <w:tcW w:w="1800" w:type="dxa"/>
          </w:tcPr>
          <w:p w:rsidR="00C944E1" w:rsidRDefault="00C944E1" w:rsidP="006E0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:rsidR="00C944E1" w:rsidRPr="003769D4" w:rsidRDefault="00C944E1" w:rsidP="006E0AA9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2307" w:type="dxa"/>
          </w:tcPr>
          <w:p w:rsidR="00C944E1" w:rsidRDefault="00C944E1" w:rsidP="006E0A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p w:rsidR="008D7DF4" w:rsidRDefault="008D7DF4" w:rsidP="008D7DF4">
      <w:pPr>
        <w:suppressAutoHyphens/>
        <w:ind w:left="225" w:firstLine="225"/>
        <w:jc w:val="center"/>
        <w:rPr>
          <w:b/>
          <w:color w:val="000000"/>
          <w:sz w:val="26"/>
          <w:szCs w:val="26"/>
        </w:rPr>
      </w:pPr>
    </w:p>
    <w:p w:rsidR="008D7DF4" w:rsidRDefault="008D7DF4" w:rsidP="00261125">
      <w:pPr>
        <w:suppressAutoHyphens/>
        <w:rPr>
          <w:b/>
          <w:color w:val="000000"/>
          <w:sz w:val="26"/>
          <w:szCs w:val="26"/>
        </w:rPr>
      </w:pPr>
      <w:bookmarkStart w:id="5" w:name="_GoBack"/>
      <w:bookmarkEnd w:id="5"/>
    </w:p>
    <w:p w:rsidR="008D7DF4" w:rsidRPr="00E65008" w:rsidRDefault="008D7DF4" w:rsidP="008D7DF4">
      <w:pPr>
        <w:suppressAutoHyphens/>
        <w:ind w:left="225" w:firstLine="225"/>
        <w:jc w:val="center"/>
        <w:rPr>
          <w:b/>
          <w:color w:val="000000"/>
          <w:sz w:val="26"/>
          <w:szCs w:val="26"/>
        </w:rPr>
      </w:pPr>
      <w:r w:rsidRPr="00E65008">
        <w:rPr>
          <w:b/>
          <w:color w:val="000000"/>
          <w:sz w:val="26"/>
          <w:szCs w:val="26"/>
        </w:rPr>
        <w:lastRenderedPageBreak/>
        <w:t>ЛИСТ ОЗНАКОМЛЕНИЯ</w:t>
      </w:r>
    </w:p>
    <w:p w:rsidR="008D7DF4" w:rsidRPr="00B8740E" w:rsidRDefault="008D7DF4" w:rsidP="008D7DF4">
      <w:pPr>
        <w:jc w:val="center"/>
        <w:rPr>
          <w:b/>
          <w:bCs/>
          <w:sz w:val="26"/>
          <w:szCs w:val="26"/>
          <w:u w:val="single"/>
          <w:lang w:val="ru-RU"/>
        </w:rPr>
      </w:pPr>
      <w:r w:rsidRPr="00B8740E">
        <w:rPr>
          <w:b/>
          <w:bCs/>
          <w:color w:val="000000"/>
          <w:sz w:val="26"/>
          <w:szCs w:val="26"/>
          <w:u w:val="single"/>
          <w:lang w:val="ru-RU"/>
        </w:rPr>
        <w:t>Инструкция по охране труда для Инструкция по охране труда для не электротехнических работников с 1 квалификационной группой по электробезопасности</w:t>
      </w:r>
    </w:p>
    <w:p w:rsidR="008D7DF4" w:rsidRPr="00B8740E" w:rsidRDefault="008D7DF4" w:rsidP="008D7DF4">
      <w:pPr>
        <w:suppressAutoHyphens/>
        <w:ind w:left="225" w:firstLine="225"/>
        <w:jc w:val="center"/>
        <w:rPr>
          <w:color w:val="000000"/>
          <w:sz w:val="20"/>
          <w:szCs w:val="20"/>
          <w:lang w:val="ru-RU"/>
        </w:rPr>
      </w:pPr>
      <w:r w:rsidRPr="00B8740E">
        <w:rPr>
          <w:color w:val="000000"/>
          <w:sz w:val="20"/>
          <w:szCs w:val="20"/>
          <w:lang w:val="ru-RU"/>
        </w:rPr>
        <w:t>(наименование должности, профессии или вида работ)</w:t>
      </w:r>
    </w:p>
    <w:p w:rsidR="008D7DF4" w:rsidRPr="00E65008" w:rsidRDefault="008D7DF4" w:rsidP="008D7DF4">
      <w:pPr>
        <w:jc w:val="center"/>
        <w:rPr>
          <w:b/>
          <w:sz w:val="26"/>
          <w:szCs w:val="26"/>
        </w:rPr>
      </w:pPr>
      <w:r w:rsidRPr="00E65008">
        <w:rPr>
          <w:b/>
          <w:sz w:val="26"/>
          <w:szCs w:val="26"/>
          <w:u w:val="single"/>
        </w:rPr>
        <w:t xml:space="preserve">ИОТ № </w:t>
      </w:r>
    </w:p>
    <w:p w:rsidR="008D7DF4" w:rsidRPr="004178E7" w:rsidRDefault="008D7DF4" w:rsidP="008D7DF4">
      <w:pPr>
        <w:jc w:val="center"/>
      </w:pPr>
      <w:r w:rsidRPr="0028544A">
        <w:t>(</w:t>
      </w:r>
      <w:proofErr w:type="spellStart"/>
      <w:r w:rsidRPr="0028544A">
        <w:t>обозначение</w:t>
      </w:r>
      <w:proofErr w:type="spellEnd"/>
      <w:r w:rsidRPr="0028544A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725"/>
        <w:gridCol w:w="2320"/>
        <w:gridCol w:w="1786"/>
        <w:gridCol w:w="1213"/>
      </w:tblGrid>
      <w:tr w:rsidR="008D7DF4" w:rsidTr="0002339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Должность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Подпись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F4" w:rsidRDefault="008D7DF4" w:rsidP="0002339D">
            <w:pPr>
              <w:suppressAutoHyphens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Дата</w:t>
            </w:r>
            <w:proofErr w:type="spellEnd"/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F4" w:rsidRDefault="008D7DF4" w:rsidP="0002339D">
            <w:pPr>
              <w:rPr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8D7DF4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4" w:rsidRDefault="008D7DF4" w:rsidP="0002339D">
            <w:pPr>
              <w:suppressAutoHyphens/>
              <w:ind w:left="225"/>
              <w:rPr>
                <w:color w:val="000000"/>
              </w:rPr>
            </w:pPr>
          </w:p>
        </w:tc>
      </w:tr>
    </w:tbl>
    <w:p w:rsidR="00C944E1" w:rsidRPr="009E01EB" w:rsidRDefault="00C944E1" w:rsidP="00C944E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44E1" w:rsidRPr="009E01EB" w:rsidSect="008D7DF4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A00"/>
    <w:multiLevelType w:val="multilevel"/>
    <w:tmpl w:val="DE68EF18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Restart w:val="2"/>
      <w:suff w:val="space"/>
      <w:lvlText w:val="%1.%5."/>
      <w:lvlJc w:val="left"/>
      <w:pPr>
        <w:ind w:left="1277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1.%2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1.%2.%3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suff w:val="space"/>
      <w:lvlText w:val="%1.%2.%3.%4.%8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315C4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264E6"/>
    <w:multiLevelType w:val="hybridMultilevel"/>
    <w:tmpl w:val="9490C386"/>
    <w:lvl w:ilvl="0" w:tplc="3710D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1C5DCF"/>
    <w:multiLevelType w:val="multilevel"/>
    <w:tmpl w:val="467EBF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decimal"/>
      <w:suff w:val="space"/>
      <w:lvlText w:val="%1.%2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1.%2.%3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suff w:val="space"/>
      <w:lvlText w:val="%1.%2.%3.%4.%8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46480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306ED"/>
    <w:multiLevelType w:val="hybridMultilevel"/>
    <w:tmpl w:val="DEF60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D61014"/>
    <w:multiLevelType w:val="multilevel"/>
    <w:tmpl w:val="FCFE40CE"/>
    <w:lvl w:ilvl="0">
      <w:start w:val="1"/>
      <w:numFmt w:val="russianLower"/>
      <w:pStyle w:val="a0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color w:val="auto"/>
      </w:rPr>
    </w:lvl>
    <w:lvl w:ilvl="1">
      <w:start w:val="1"/>
      <w:numFmt w:val="bullet"/>
      <w:pStyle w:val="a1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Restart w:val="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D8D"/>
    <w:rsid w:val="00261125"/>
    <w:rsid w:val="002D33B1"/>
    <w:rsid w:val="002D3591"/>
    <w:rsid w:val="003514A0"/>
    <w:rsid w:val="0038007E"/>
    <w:rsid w:val="004F7E17"/>
    <w:rsid w:val="005A05CE"/>
    <w:rsid w:val="00653AF6"/>
    <w:rsid w:val="008D7DF4"/>
    <w:rsid w:val="009E01EB"/>
    <w:rsid w:val="00AE1EB1"/>
    <w:rsid w:val="00B73A5A"/>
    <w:rsid w:val="00C944E1"/>
    <w:rsid w:val="00D07771"/>
    <w:rsid w:val="00DB708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C4F"/>
  <w15:docId w15:val="{332400CE-6015-49CD-9A10-4AD0278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F7E17"/>
  </w:style>
  <w:style w:type="paragraph" w:styleId="1">
    <w:name w:val="heading 1"/>
    <w:basedOn w:val="a2"/>
    <w:next w:val="a2"/>
    <w:link w:val="10"/>
    <w:uiPriority w:val="2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2"/>
    <w:qFormat/>
    <w:rsid w:val="00100D8D"/>
    <w:pPr>
      <w:keepNext/>
      <w:keepLines/>
      <w:spacing w:before="120" w:beforeAutospacing="0" w:after="120" w:afterAutospacing="0"/>
      <w:jc w:val="both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4"/>
      <w:szCs w:val="28"/>
    </w:rPr>
  </w:style>
  <w:style w:type="paragraph" w:styleId="3">
    <w:name w:val="heading 3"/>
    <w:basedOn w:val="a2"/>
    <w:next w:val="a2"/>
    <w:link w:val="30"/>
    <w:uiPriority w:val="2"/>
    <w:qFormat/>
    <w:rsid w:val="00100D8D"/>
    <w:pPr>
      <w:keepNext/>
      <w:keepLines/>
      <w:spacing w:before="120" w:beforeAutospacing="0" w:after="120" w:afterAutospacing="0"/>
      <w:jc w:val="both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ru-RU"/>
    </w:rPr>
  </w:style>
  <w:style w:type="paragraph" w:styleId="4">
    <w:name w:val="heading 4"/>
    <w:basedOn w:val="a2"/>
    <w:next w:val="a2"/>
    <w:link w:val="40"/>
    <w:uiPriority w:val="3"/>
    <w:semiHidden/>
    <w:unhideWhenUsed/>
    <w:qFormat/>
    <w:rsid w:val="00100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2"/>
    <w:uiPriority w:val="34"/>
    <w:qFormat/>
    <w:rsid w:val="0038007E"/>
    <w:pPr>
      <w:ind w:left="720"/>
      <w:contextualSpacing/>
    </w:pPr>
  </w:style>
  <w:style w:type="table" w:styleId="a7">
    <w:name w:val="Table Grid"/>
    <w:basedOn w:val="a4"/>
    <w:uiPriority w:val="59"/>
    <w:rsid w:val="00C944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7"/>
    <w:uiPriority w:val="39"/>
    <w:rsid w:val="008D7DF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3"/>
    <w:link w:val="4"/>
    <w:uiPriority w:val="9"/>
    <w:semiHidden/>
    <w:rsid w:val="00100D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3"/>
    <w:link w:val="2"/>
    <w:uiPriority w:val="2"/>
    <w:rsid w:val="00100D8D"/>
    <w:rPr>
      <w:rFonts w:asciiTheme="majorHAnsi" w:eastAsiaTheme="majorEastAsia" w:hAnsiTheme="majorHAnsi" w:cstheme="majorBidi"/>
      <w:b/>
      <w:color w:val="262626" w:themeColor="text1" w:themeTint="D9"/>
      <w:sz w:val="24"/>
      <w:szCs w:val="28"/>
    </w:rPr>
  </w:style>
  <w:style w:type="character" w:customStyle="1" w:styleId="30">
    <w:name w:val="Заголовок 3 Знак"/>
    <w:basedOn w:val="a3"/>
    <w:link w:val="3"/>
    <w:uiPriority w:val="2"/>
    <w:rsid w:val="00100D8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ru-RU"/>
    </w:rPr>
  </w:style>
  <w:style w:type="paragraph" w:customStyle="1" w:styleId="a0">
    <w:name w:val="Список_буква"/>
    <w:basedOn w:val="a2"/>
    <w:link w:val="a8"/>
    <w:uiPriority w:val="4"/>
    <w:qFormat/>
    <w:rsid w:val="00100D8D"/>
    <w:pPr>
      <w:numPr>
        <w:numId w:val="6"/>
      </w:numPr>
      <w:spacing w:before="0" w:beforeAutospacing="0" w:after="120" w:afterAutospacing="0"/>
      <w:contextualSpacing/>
      <w:jc w:val="both"/>
    </w:pPr>
    <w:rPr>
      <w:sz w:val="24"/>
      <w:szCs w:val="24"/>
    </w:rPr>
  </w:style>
  <w:style w:type="character" w:customStyle="1" w:styleId="a8">
    <w:name w:val="Список_буква Знак"/>
    <w:basedOn w:val="a3"/>
    <w:link w:val="a0"/>
    <w:uiPriority w:val="4"/>
    <w:rsid w:val="00100D8D"/>
    <w:rPr>
      <w:sz w:val="24"/>
      <w:szCs w:val="24"/>
    </w:rPr>
  </w:style>
  <w:style w:type="paragraph" w:customStyle="1" w:styleId="a1">
    <w:name w:val="Список_тире"/>
    <w:basedOn w:val="a2"/>
    <w:uiPriority w:val="4"/>
    <w:qFormat/>
    <w:rsid w:val="00100D8D"/>
    <w:pPr>
      <w:numPr>
        <w:ilvl w:val="1"/>
        <w:numId w:val="6"/>
      </w:numPr>
      <w:spacing w:before="0" w:beforeAutospacing="0" w:after="0" w:afterAutospacing="0"/>
      <w:jc w:val="both"/>
    </w:pPr>
    <w:rPr>
      <w:sz w:val="24"/>
      <w:szCs w:val="24"/>
    </w:rPr>
  </w:style>
  <w:style w:type="numbering" w:customStyle="1" w:styleId="a">
    <w:name w:val="Структура_ЗаголовкиАбзацы_Нумерованные"/>
    <w:uiPriority w:val="99"/>
    <w:rsid w:val="00100D8D"/>
    <w:pPr>
      <w:numPr>
        <w:numId w:val="5"/>
      </w:numPr>
    </w:pPr>
  </w:style>
  <w:style w:type="paragraph" w:customStyle="1" w:styleId="a9">
    <w:name w:val="Абз_не нумерованный"/>
    <w:basedOn w:val="a2"/>
    <w:uiPriority w:val="3"/>
    <w:qFormat/>
    <w:rsid w:val="00100D8D"/>
    <w:pPr>
      <w:spacing w:before="0" w:beforeAutospacing="0" w:after="0" w:afterAutospacing="0"/>
      <w:ind w:firstLine="567"/>
      <w:jc w:val="both"/>
    </w:pPr>
    <w:rPr>
      <w:sz w:val="24"/>
      <w:szCs w:val="24"/>
      <w:lang w:val="ru-RU"/>
    </w:rPr>
  </w:style>
  <w:style w:type="paragraph" w:customStyle="1" w:styleId="21">
    <w:name w:val="Абз_2"/>
    <w:basedOn w:val="a2"/>
    <w:uiPriority w:val="3"/>
    <w:qFormat/>
    <w:rsid w:val="00100D8D"/>
    <w:pPr>
      <w:spacing w:before="120" w:beforeAutospacing="0" w:after="120" w:afterAutospacing="0"/>
      <w:contextualSpacing/>
      <w:jc w:val="both"/>
    </w:pPr>
    <w:rPr>
      <w:sz w:val="24"/>
      <w:szCs w:val="24"/>
      <w:lang w:val="ru-RU"/>
    </w:rPr>
  </w:style>
  <w:style w:type="paragraph" w:customStyle="1" w:styleId="31">
    <w:name w:val="Абз_3"/>
    <w:basedOn w:val="a2"/>
    <w:uiPriority w:val="3"/>
    <w:qFormat/>
    <w:rsid w:val="00100D8D"/>
    <w:pPr>
      <w:spacing w:before="120" w:beforeAutospacing="0" w:after="120" w:afterAutospacing="0"/>
      <w:ind w:firstLine="567"/>
      <w:contextualSpacing/>
      <w:jc w:val="both"/>
    </w:pPr>
    <w:rPr>
      <w:sz w:val="24"/>
      <w:szCs w:val="24"/>
      <w:lang w:val="ru-RU"/>
    </w:rPr>
  </w:style>
  <w:style w:type="paragraph" w:customStyle="1" w:styleId="41">
    <w:name w:val="Абз_4"/>
    <w:basedOn w:val="a2"/>
    <w:uiPriority w:val="3"/>
    <w:qFormat/>
    <w:rsid w:val="00100D8D"/>
    <w:pPr>
      <w:spacing w:before="120" w:beforeAutospacing="0" w:after="120" w:afterAutospacing="0"/>
      <w:ind w:firstLine="567"/>
      <w:contextualSpacing/>
      <w:jc w:val="both"/>
    </w:pPr>
    <w:rPr>
      <w:sz w:val="24"/>
      <w:szCs w:val="24"/>
      <w:lang w:val="ru-RU"/>
    </w:rPr>
  </w:style>
  <w:style w:type="character" w:styleId="aa">
    <w:name w:val="annotation reference"/>
    <w:basedOn w:val="a3"/>
    <w:uiPriority w:val="99"/>
    <w:semiHidden/>
    <w:rsid w:val="00100D8D"/>
    <w:rPr>
      <w:sz w:val="16"/>
      <w:szCs w:val="16"/>
    </w:rPr>
  </w:style>
  <w:style w:type="paragraph" w:styleId="ab">
    <w:name w:val="annotation text"/>
    <w:basedOn w:val="a2"/>
    <w:link w:val="ac"/>
    <w:uiPriority w:val="99"/>
    <w:semiHidden/>
    <w:rsid w:val="00100D8D"/>
    <w:pPr>
      <w:spacing w:before="0" w:beforeAutospacing="0" w:after="0" w:afterAutospacing="0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100D8D"/>
    <w:rPr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100D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10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Арина Трескунова</cp:lastModifiedBy>
  <cp:revision>8</cp:revision>
  <dcterms:created xsi:type="dcterms:W3CDTF">2011-11-02T04:15:00Z</dcterms:created>
  <dcterms:modified xsi:type="dcterms:W3CDTF">2023-01-27T10:30:00Z</dcterms:modified>
</cp:coreProperties>
</file>